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B6C" w14:textId="0E4BBA04" w:rsidR="00F31E1D" w:rsidRDefault="0000000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LETTRE D’INFORMATION APAAH - </w:t>
      </w:r>
      <w:r w:rsidR="00887239">
        <w:rPr>
          <w:rFonts w:cstheme="minorHAnsi"/>
          <w:b/>
          <w:bCs/>
          <w:sz w:val="28"/>
          <w:szCs w:val="28"/>
          <w:u w:val="single"/>
        </w:rPr>
        <w:t>2</w:t>
      </w:r>
      <w:r>
        <w:rPr>
          <w:rFonts w:cstheme="minorHAnsi"/>
          <w:b/>
          <w:bCs/>
          <w:sz w:val="28"/>
          <w:szCs w:val="28"/>
          <w:u w:val="single"/>
          <w:vertAlign w:val="superscript"/>
        </w:rPr>
        <w:t>er</w:t>
      </w:r>
      <w:r>
        <w:rPr>
          <w:rFonts w:cstheme="minorHAnsi"/>
          <w:b/>
          <w:bCs/>
          <w:sz w:val="28"/>
          <w:szCs w:val="28"/>
          <w:u w:val="single"/>
        </w:rPr>
        <w:t xml:space="preserve"> TRIMESTRE 2023</w:t>
      </w:r>
    </w:p>
    <w:p w14:paraId="6FEAE706" w14:textId="77777777" w:rsidR="00F31E1D" w:rsidRDefault="00F31E1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1ADB463" w14:textId="77777777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Chers Adhérents,</w:t>
      </w:r>
    </w:p>
    <w:p w14:paraId="1FEE0053" w14:textId="0AC088E0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votre </w:t>
      </w:r>
      <w:r w:rsidR="007A63DB">
        <w:rPr>
          <w:rFonts w:cstheme="minorHAnsi"/>
          <w:sz w:val="24"/>
          <w:szCs w:val="24"/>
        </w:rPr>
        <w:t>deuxième</w:t>
      </w:r>
      <w:r>
        <w:rPr>
          <w:rFonts w:cstheme="minorHAnsi"/>
          <w:sz w:val="24"/>
          <w:szCs w:val="24"/>
        </w:rPr>
        <w:t xml:space="preserve"> bulletin d’information de l’année 2023. Le site de votre association est également une grande source d’information (  </w:t>
      </w:r>
      <w:hyperlink r:id="rId5">
        <w:r>
          <w:rPr>
            <w:rStyle w:val="LienInternet"/>
            <w:rFonts w:cstheme="minorHAnsi"/>
            <w:sz w:val="24"/>
            <w:szCs w:val="24"/>
          </w:rPr>
          <w:t>https://www.apaah.fr</w:t>
        </w:r>
      </w:hyperlink>
      <w:r>
        <w:rPr>
          <w:rFonts w:cstheme="minorHAnsi"/>
          <w:sz w:val="24"/>
          <w:szCs w:val="24"/>
        </w:rPr>
        <w:t xml:space="preserve"> ).</w:t>
      </w:r>
    </w:p>
    <w:p w14:paraId="564F5932" w14:textId="2A727525" w:rsidR="00F31E1D" w:rsidRPr="007A63DB" w:rsidRDefault="00F31E1D" w:rsidP="007A63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D1DAEF4" w14:textId="77777777" w:rsidR="00F31E1D" w:rsidRDefault="00F31E1D">
      <w:pPr>
        <w:spacing w:after="0" w:line="240" w:lineRule="auto"/>
        <w:contextualSpacing/>
        <w:rPr>
          <w:sz w:val="24"/>
          <w:szCs w:val="24"/>
        </w:rPr>
      </w:pPr>
    </w:p>
    <w:p w14:paraId="36CD8DAC" w14:textId="77777777" w:rsidR="00F31E1D" w:rsidRDefault="000000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Fonctionnement du bureau</w:t>
      </w:r>
    </w:p>
    <w:p w14:paraId="06C0E0D2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7D89E5" w14:textId="083C3810" w:rsidR="00F31E1D" w:rsidRDefault="0000000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Depuis le début d’année, le bureau s’est réuni </w:t>
      </w:r>
      <w:r w:rsidR="007A63DB">
        <w:rPr>
          <w:rFonts w:cstheme="minorHAnsi"/>
          <w:sz w:val="24"/>
          <w:szCs w:val="24"/>
        </w:rPr>
        <w:t>à deux reprises</w:t>
      </w:r>
      <w:r>
        <w:rPr>
          <w:rFonts w:cstheme="minorHAnsi"/>
          <w:sz w:val="24"/>
          <w:szCs w:val="24"/>
        </w:rPr>
        <w:t xml:space="preserve">. </w:t>
      </w:r>
    </w:p>
    <w:p w14:paraId="4EDA3D90" w14:textId="2D275243" w:rsidR="00F31E1D" w:rsidRPr="007A63DB" w:rsidRDefault="007A63DB" w:rsidP="007A63D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Après avoir débloqué les fonds en janvier et février pour les divers projets, le bureau</w:t>
      </w:r>
      <w:r w:rsidR="005026B7">
        <w:rPr>
          <w:rFonts w:cstheme="minorHAnsi"/>
          <w:sz w:val="24"/>
          <w:szCs w:val="24"/>
        </w:rPr>
        <w:t xml:space="preserve"> est en préparation du concert annuel et en constante liaison avec nos différents partenaires afin de suivre l’évolution de nos contrats de pa</w:t>
      </w:r>
      <w:r w:rsidR="009871FC">
        <w:rPr>
          <w:rFonts w:cstheme="minorHAnsi"/>
          <w:sz w:val="24"/>
          <w:szCs w:val="24"/>
        </w:rPr>
        <w:t>r</w:t>
      </w:r>
      <w:r w:rsidR="005026B7">
        <w:rPr>
          <w:rFonts w:cstheme="minorHAnsi"/>
          <w:sz w:val="24"/>
          <w:szCs w:val="24"/>
        </w:rPr>
        <w:t>tenariat.</w:t>
      </w:r>
    </w:p>
    <w:p w14:paraId="2578A0BF" w14:textId="77777777" w:rsidR="00F31E1D" w:rsidRDefault="00F31E1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FBB744A" w14:textId="5CC46F2A" w:rsidR="00F31E1D" w:rsidRDefault="007A63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Subvention OMSALS</w:t>
      </w:r>
    </w:p>
    <w:p w14:paraId="7568F77F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EBC151" w14:textId="12FB64F4" w:rsidR="00F31E1D" w:rsidRDefault="007A63D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membres du bureau et certains adhérents nous ont permis de représenter l’APAAH lors différentes manifestations de 2022. Cette implication collective nous a permis de récolter une subvention de 725,00 € représentant le temps donné pour les activités de l’OMSALS. </w:t>
      </w:r>
    </w:p>
    <w:p w14:paraId="2D6415C5" w14:textId="77777777" w:rsidR="00F31E1D" w:rsidRDefault="00F31E1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3A3FC22" w14:textId="0707CD5E" w:rsidR="00F31E1D" w:rsidRDefault="007A63D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Marche de l’Artisanat local</w:t>
      </w:r>
    </w:p>
    <w:p w14:paraId="750C8ED2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9CF363B" w14:textId="3048EB3E" w:rsidR="00F31E1D" w:rsidRDefault="007A63D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7A63DB">
        <w:rPr>
          <w:rFonts w:cstheme="minorHAnsi"/>
          <w:sz w:val="24"/>
          <w:szCs w:val="24"/>
        </w:rPr>
        <w:t>Le samedi 13 mai</w:t>
      </w:r>
      <w:r>
        <w:rPr>
          <w:rFonts w:cstheme="minorHAnsi"/>
          <w:sz w:val="24"/>
          <w:szCs w:val="24"/>
        </w:rPr>
        <w:t>, l’APAAH a tenu un stand lors du marché local de l’artisanat organisé par les parents d’élèves de l’école primaire. Nous avions réduit la présentation de nos produits au strict minimum, c’est-à-dire en n’incluant aucun objet de Noël.</w:t>
      </w:r>
    </w:p>
    <w:p w14:paraId="4E7CC11F" w14:textId="77777777" w:rsidR="007A63DB" w:rsidRDefault="007A63D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3CA56B4" w14:textId="3896704C" w:rsidR="007A63DB" w:rsidRDefault="007A63DB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avions tenté cette démarche afin de rencontrer un public plus jeune que nous espérions</w:t>
      </w:r>
      <w:r w:rsidR="005C3DB1">
        <w:rPr>
          <w:rFonts w:cstheme="minorHAnsi"/>
          <w:sz w:val="24"/>
          <w:szCs w:val="24"/>
        </w:rPr>
        <w:t xml:space="preserve"> attentif à la cause humanitaire. Pour nous c’était l’occasion de présenter nos diverses actions. Malheureusement, malgré le beau temps, le public était plutôt clairsemé. Bien entendu, nos sympathisants nous ont rendu visite. </w:t>
      </w:r>
    </w:p>
    <w:p w14:paraId="4B6D1916" w14:textId="77777777" w:rsidR="005C3DB1" w:rsidRDefault="005C3D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329B215" w14:textId="6EB99DB1" w:rsidR="005C3DB1" w:rsidRDefault="005C3D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bilan financier s’établit pour l’APAAH : </w:t>
      </w:r>
    </w:p>
    <w:p w14:paraId="218A80AA" w14:textId="77777777" w:rsidR="005C3DB1" w:rsidRDefault="005C3DB1" w:rsidP="005C3DB1">
      <w:pPr>
        <w:pStyle w:val="Paragraphedelist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C3DB1">
        <w:rPr>
          <w:rFonts w:ascii="Garamond" w:hAnsi="Garamond"/>
          <w:sz w:val="24"/>
          <w:szCs w:val="24"/>
        </w:rPr>
        <w:t>Prévente 37,00 € + Vente du jour 72,00 € = 109,00 €.</w:t>
      </w:r>
    </w:p>
    <w:p w14:paraId="71A9E94C" w14:textId="5AF75AE0" w:rsidR="005C3DB1" w:rsidRDefault="005C3DB1" w:rsidP="005C3DB1">
      <w:pPr>
        <w:pStyle w:val="Paragraphedelist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C3DB1">
        <w:rPr>
          <w:rFonts w:ascii="Garamond" w:hAnsi="Garamond"/>
          <w:sz w:val="24"/>
          <w:szCs w:val="24"/>
        </w:rPr>
        <w:t>A déduire 30,00 € pri</w:t>
      </w:r>
      <w:r>
        <w:rPr>
          <w:rFonts w:ascii="Garamond" w:hAnsi="Garamond"/>
          <w:sz w:val="24"/>
          <w:szCs w:val="24"/>
        </w:rPr>
        <w:t>x</w:t>
      </w:r>
      <w:r w:rsidRPr="005C3DB1">
        <w:rPr>
          <w:rFonts w:ascii="Garamond" w:hAnsi="Garamond"/>
          <w:sz w:val="24"/>
          <w:szCs w:val="24"/>
        </w:rPr>
        <w:t xml:space="preserve"> de l’emplacement.</w:t>
      </w:r>
    </w:p>
    <w:p w14:paraId="169C5FC0" w14:textId="71CC55EB" w:rsidR="005C3DB1" w:rsidRPr="005C3DB1" w:rsidRDefault="005C3DB1" w:rsidP="005C3DB1">
      <w:pPr>
        <w:pStyle w:val="Paragraphedeliste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5C3DB1">
        <w:rPr>
          <w:rFonts w:ascii="Garamond" w:hAnsi="Garamond"/>
          <w:sz w:val="24"/>
          <w:szCs w:val="24"/>
        </w:rPr>
        <w:t xml:space="preserve">Bénéfice net </w:t>
      </w:r>
      <w:r w:rsidRPr="005C3DB1">
        <w:rPr>
          <w:rFonts w:ascii="Garamond" w:hAnsi="Garamond"/>
          <w:b/>
          <w:bCs/>
          <w:sz w:val="24"/>
          <w:szCs w:val="24"/>
          <w:u w:val="single"/>
        </w:rPr>
        <w:t>79,00 €.</w:t>
      </w:r>
    </w:p>
    <w:p w14:paraId="4242D9AF" w14:textId="77777777" w:rsidR="005C3DB1" w:rsidRPr="005C3DB1" w:rsidRDefault="005C3DB1" w:rsidP="005C3DB1">
      <w:pPr>
        <w:pStyle w:val="Paragraphedeliste"/>
        <w:ind w:left="1068"/>
        <w:rPr>
          <w:rFonts w:ascii="Garamond" w:hAnsi="Garamond"/>
          <w:sz w:val="24"/>
          <w:szCs w:val="24"/>
        </w:rPr>
      </w:pPr>
    </w:p>
    <w:p w14:paraId="4D606500" w14:textId="2D101B21" w:rsidR="00F31E1D" w:rsidRDefault="005C3DB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Projet avec la Congrégation des Sœurs Missionnaires  de Notre Dame de Madagascar</w:t>
      </w:r>
    </w:p>
    <w:p w14:paraId="060F9C9A" w14:textId="77777777" w:rsidR="00F31E1D" w:rsidRDefault="00F31E1D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22252C4" w14:textId="3CB67A93" w:rsidR="00F31E1D" w:rsidRDefault="005C3DB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 vous le savez, l’APAAH apporte son soutien à un jeune universitaire dans le cadre d’un projet de partenariat avec la Congrégation des Sœurs à Madagascar. C’est dans ce cadre, que Sœur Sylvia, </w:t>
      </w:r>
      <w:r w:rsidR="00887239">
        <w:rPr>
          <w:rFonts w:cstheme="minorHAnsi"/>
          <w:sz w:val="24"/>
          <w:szCs w:val="24"/>
        </w:rPr>
        <w:t>Supérieure de la congrégation, nous envoie des nouvelles du jeune FREDINO.</w:t>
      </w:r>
    </w:p>
    <w:p w14:paraId="5227EA35" w14:textId="77777777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7827BC3" w14:textId="505D025C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Voici les commentaires de Sœur Sylvia :</w:t>
      </w:r>
    </w:p>
    <w:p w14:paraId="1E27435A" w14:textId="1D4A20CD" w:rsidR="00887239" w:rsidRDefault="00887239" w:rsidP="00887239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 </w:t>
      </w:r>
      <w:r w:rsidRPr="00887239">
        <w:rPr>
          <w:rFonts w:eastAsia="Times New Roman" w:cstheme="minorHAnsi"/>
          <w:i/>
          <w:iCs/>
          <w:sz w:val="24"/>
          <w:szCs w:val="24"/>
        </w:rPr>
        <w:t xml:space="preserve">Nous sommes déjà rentrés dans le deuxième semestre alors je vais vous envoyer le bulletin de Semestre I de  </w:t>
      </w:r>
      <w:proofErr w:type="spellStart"/>
      <w:r w:rsidRPr="00887239">
        <w:rPr>
          <w:rFonts w:eastAsia="Times New Roman" w:cstheme="minorHAnsi"/>
          <w:i/>
          <w:iCs/>
          <w:sz w:val="24"/>
          <w:szCs w:val="24"/>
        </w:rPr>
        <w:t>Fredino</w:t>
      </w:r>
      <w:proofErr w:type="spellEnd"/>
      <w:r w:rsidRPr="00887239">
        <w:rPr>
          <w:rFonts w:eastAsia="Times New Roman" w:cstheme="minorHAnsi"/>
          <w:i/>
          <w:iCs/>
          <w:sz w:val="24"/>
          <w:szCs w:val="24"/>
        </w:rPr>
        <w:t>. Il va bien et il travaille sérieusement malgré quelques faiblesses au niveau du français.</w:t>
      </w:r>
      <w:r>
        <w:rPr>
          <w:rFonts w:eastAsia="Times New Roman" w:cstheme="minorHAnsi"/>
          <w:sz w:val="24"/>
          <w:szCs w:val="24"/>
        </w:rPr>
        <w:t> »</w:t>
      </w:r>
    </w:p>
    <w:p w14:paraId="0689657C" w14:textId="49797F59" w:rsidR="00887239" w:rsidRPr="00887239" w:rsidRDefault="00887239" w:rsidP="0088723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Ainsi tous les adhérents, sympathisants et soutiens ne peuvent que se rassurer </w:t>
      </w:r>
      <w:proofErr w:type="spellStart"/>
      <w:r>
        <w:rPr>
          <w:rFonts w:eastAsia="Times New Roman" w:cstheme="minorHAnsi"/>
          <w:sz w:val="24"/>
          <w:szCs w:val="24"/>
        </w:rPr>
        <w:t>quand</w:t>
      </w:r>
      <w:proofErr w:type="spellEnd"/>
      <w:r>
        <w:rPr>
          <w:rFonts w:eastAsia="Times New Roman" w:cstheme="minorHAnsi"/>
          <w:sz w:val="24"/>
          <w:szCs w:val="24"/>
        </w:rPr>
        <w:t xml:space="preserve"> à notre démarche concernant l’utilisation de nos fonds. Nous ne pouvons que souhaiter une très belle réussite à ce jeune.</w:t>
      </w:r>
    </w:p>
    <w:p w14:paraId="79C79340" w14:textId="634F9927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9CE29DB" w14:textId="77777777" w:rsidR="00F31E1D" w:rsidRDefault="0000000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Projet et Concert 2023</w:t>
      </w:r>
    </w:p>
    <w:p w14:paraId="65288BC0" w14:textId="77777777" w:rsidR="00F31E1D" w:rsidRDefault="00F31E1D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6426FE7" w14:textId="7B57DC7D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Notre projet phare de 2023 est de soutenir pour la deuxième année consécutive  </w:t>
      </w:r>
      <w:r>
        <w:rPr>
          <w:rFonts w:cstheme="minorHAnsi"/>
          <w:b/>
          <w:bCs/>
          <w:sz w:val="24"/>
          <w:szCs w:val="24"/>
        </w:rPr>
        <w:t xml:space="preserve">l’Association St KONRAD </w:t>
      </w:r>
      <w:r>
        <w:rPr>
          <w:rFonts w:cstheme="minorHAnsi"/>
          <w:sz w:val="24"/>
          <w:szCs w:val="24"/>
        </w:rPr>
        <w:t>au BURUNDI. Les fonds récoltés serviront à construire un bâtiment en dur pour l’orphelinat.</w:t>
      </w:r>
    </w:p>
    <w:p w14:paraId="06089606" w14:textId="77777777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0796303" w14:textId="0EF83250" w:rsidR="00887239" w:rsidRDefault="00887239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rappel, le coût total est de 22 761,00 €. </w:t>
      </w:r>
      <w:r w:rsidRPr="00887239">
        <w:rPr>
          <w:rFonts w:cstheme="minorHAnsi"/>
          <w:sz w:val="24"/>
          <w:szCs w:val="24"/>
        </w:rPr>
        <w:t>L’association St Konrad a déjà réc</w:t>
      </w:r>
      <w:r>
        <w:rPr>
          <w:rFonts w:cstheme="minorHAnsi"/>
          <w:sz w:val="24"/>
          <w:szCs w:val="24"/>
        </w:rPr>
        <w:t>olté 5000 € et notre association 3000 €. Si cette année nous arrivons à nouveau à récolter une telle somme</w:t>
      </w:r>
      <w:r w:rsidR="002A4646">
        <w:rPr>
          <w:rFonts w:cstheme="minorHAnsi"/>
          <w:sz w:val="24"/>
          <w:szCs w:val="24"/>
        </w:rPr>
        <w:t xml:space="preserve"> nous arriverons déjà à la moitié. </w:t>
      </w:r>
    </w:p>
    <w:p w14:paraId="6C07EF03" w14:textId="77777777" w:rsidR="002A4646" w:rsidRDefault="002A464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A5595BD" w14:textId="65CAD2F4" w:rsidR="00F31E1D" w:rsidRPr="002A4646" w:rsidRDefault="002A4646" w:rsidP="002A4646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Notre association délivre des reçus de dons. </w:t>
      </w:r>
      <w:proofErr w:type="spellStart"/>
      <w:r>
        <w:rPr>
          <w:rFonts w:cstheme="minorHAnsi"/>
          <w:sz w:val="24"/>
          <w:szCs w:val="24"/>
        </w:rPr>
        <w:t>Parlez en</w:t>
      </w:r>
      <w:proofErr w:type="spellEnd"/>
      <w:r>
        <w:rPr>
          <w:rFonts w:cstheme="minorHAnsi"/>
          <w:sz w:val="24"/>
          <w:szCs w:val="24"/>
        </w:rPr>
        <w:t xml:space="preserve"> autour de vous. Tous les dons seront affectés à ce projet.</w:t>
      </w:r>
    </w:p>
    <w:p w14:paraId="005E5106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3D571318" w14:textId="2AB8719B" w:rsidR="00F31E1D" w:rsidRDefault="002A464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concert annuel de l’APAAH se tiendra </w:t>
      </w:r>
      <w:r>
        <w:rPr>
          <w:rFonts w:asciiTheme="minorHAnsi" w:hAnsiTheme="minorHAnsi" w:cstheme="minorHAnsi"/>
          <w:b/>
          <w:bCs/>
          <w:u w:val="single"/>
        </w:rPr>
        <w:t>le samedi 30 septembre 2023 à 20H00</w:t>
      </w:r>
      <w:r>
        <w:rPr>
          <w:rFonts w:asciiTheme="minorHAnsi" w:hAnsiTheme="minorHAnsi" w:cstheme="minorHAnsi"/>
        </w:rPr>
        <w:t>. Ce sera le groupe vocal «  PATCH VOICES » qui animera cette soirée. D’autres informations vous parviendront ultérieurement.</w:t>
      </w:r>
    </w:p>
    <w:p w14:paraId="54024767" w14:textId="77777777" w:rsidR="002A4646" w:rsidRDefault="002A464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6424FC6" w14:textId="160EB211" w:rsidR="002A4646" w:rsidRPr="002A4646" w:rsidRDefault="002A4646" w:rsidP="002A4646">
      <w:pPr>
        <w:pStyle w:val="NormalWeb"/>
        <w:numPr>
          <w:ilvl w:val="0"/>
          <w:numId w:val="2"/>
        </w:numPr>
        <w:spacing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2A4646">
        <w:rPr>
          <w:rFonts w:asciiTheme="minorHAnsi" w:hAnsiTheme="minorHAnsi" w:cstheme="minorHAnsi"/>
          <w:b/>
          <w:bCs/>
          <w:u w:val="single"/>
        </w:rPr>
        <w:t>Actions Noël 2023</w:t>
      </w:r>
    </w:p>
    <w:p w14:paraId="5084573C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1C23BAAB" w14:textId="06137AD6" w:rsidR="002A4646" w:rsidRDefault="002A4646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 l’an dernier, nous serons présent au marché de Noël salle K et lors des 3 samedis de décembre (place du marché) le 2, 9 et 16 décembre. N’oubliez pas que nous lancerons </w:t>
      </w:r>
      <w:r w:rsidR="00124722">
        <w:rPr>
          <w:rFonts w:asciiTheme="minorHAnsi" w:hAnsiTheme="minorHAnsi" w:cstheme="minorHAnsi"/>
        </w:rPr>
        <w:t>à nouveau</w:t>
      </w:r>
      <w:r>
        <w:rPr>
          <w:rFonts w:asciiTheme="minorHAnsi" w:hAnsiTheme="minorHAnsi" w:cstheme="minorHAnsi"/>
        </w:rPr>
        <w:t xml:space="preserve"> une opération « MENNELE » et que les gâteaux de Noël et le poivre de Madagascar ser</w:t>
      </w:r>
      <w:r w:rsidR="00124722">
        <w:rPr>
          <w:rFonts w:asciiTheme="minorHAnsi" w:hAnsiTheme="minorHAnsi" w:cstheme="minorHAnsi"/>
        </w:rPr>
        <w:t>ont</w:t>
      </w:r>
      <w:r>
        <w:rPr>
          <w:rFonts w:asciiTheme="minorHAnsi" w:hAnsiTheme="minorHAnsi" w:cstheme="minorHAnsi"/>
        </w:rPr>
        <w:t xml:space="preserve"> à nouveau présents à notre stand. </w:t>
      </w:r>
    </w:p>
    <w:p w14:paraId="495E6EC3" w14:textId="77777777" w:rsidR="00124722" w:rsidRDefault="00124722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1AB5610F" w14:textId="6E324247" w:rsidR="00124722" w:rsidRDefault="00124722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terminer, réservez déjà la date importante du vendredi 24 novembre, date de notre AG. Nous y reviendrons.</w:t>
      </w:r>
    </w:p>
    <w:p w14:paraId="00138705" w14:textId="77777777" w:rsidR="00F31E1D" w:rsidRDefault="00F31E1D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82F85B7" w14:textId="77777777" w:rsidR="00F31E1D" w:rsidRDefault="00000000">
      <w:pPr>
        <w:pStyle w:val="NormalWeb"/>
        <w:spacing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L’équipe du bureau de l’APAAH</w:t>
      </w:r>
    </w:p>
    <w:p w14:paraId="2229681E" w14:textId="77777777" w:rsidR="00F31E1D" w:rsidRDefault="00F31E1D">
      <w:pPr>
        <w:jc w:val="both"/>
        <w:rPr>
          <w:sz w:val="24"/>
          <w:szCs w:val="24"/>
        </w:rPr>
      </w:pPr>
    </w:p>
    <w:p w14:paraId="298C1598" w14:textId="77777777" w:rsidR="00F31E1D" w:rsidRDefault="00F31E1D"/>
    <w:sectPr w:rsidR="00F31E1D">
      <w:pgSz w:w="11906" w:h="16838"/>
      <w:pgMar w:top="993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381"/>
    <w:multiLevelType w:val="multilevel"/>
    <w:tmpl w:val="CAEC4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213"/>
    <w:multiLevelType w:val="multilevel"/>
    <w:tmpl w:val="3D1CC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617159"/>
    <w:multiLevelType w:val="hybridMultilevel"/>
    <w:tmpl w:val="2C4CBB62"/>
    <w:lvl w:ilvl="0" w:tplc="33EA1A3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0377A0"/>
    <w:multiLevelType w:val="multilevel"/>
    <w:tmpl w:val="F516177E"/>
    <w:lvl w:ilvl="0">
      <w:start w:val="1"/>
      <w:numFmt w:val="bullet"/>
      <w:lvlText w:val="-"/>
      <w:lvlJc w:val="left"/>
      <w:pPr>
        <w:ind w:left="1065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C4170F"/>
    <w:multiLevelType w:val="multilevel"/>
    <w:tmpl w:val="A6CECA4C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1541934607">
    <w:abstractNumId w:val="4"/>
  </w:num>
  <w:num w:numId="2" w16cid:durableId="1551376935">
    <w:abstractNumId w:val="0"/>
  </w:num>
  <w:num w:numId="3" w16cid:durableId="5177422">
    <w:abstractNumId w:val="3"/>
  </w:num>
  <w:num w:numId="4" w16cid:durableId="1315405683">
    <w:abstractNumId w:val="1"/>
  </w:num>
  <w:num w:numId="5" w16cid:durableId="153973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D"/>
    <w:rsid w:val="00124722"/>
    <w:rsid w:val="002A4646"/>
    <w:rsid w:val="003614BB"/>
    <w:rsid w:val="005026B7"/>
    <w:rsid w:val="005C3DB1"/>
    <w:rsid w:val="007A63DB"/>
    <w:rsid w:val="00887239"/>
    <w:rsid w:val="009871FC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B10"/>
  <w15:docId w15:val="{07102FB7-E8FF-4664-AAC4-C333D72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6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541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54162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3541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3541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aah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KASPAR</dc:creator>
  <dc:description/>
  <cp:lastModifiedBy>Serge KASPAR</cp:lastModifiedBy>
  <cp:revision>18</cp:revision>
  <dcterms:created xsi:type="dcterms:W3CDTF">2023-02-09T15:59:00Z</dcterms:created>
  <dcterms:modified xsi:type="dcterms:W3CDTF">2023-06-05T06:29:00Z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